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2B3" w:rsidRPr="00D71792" w:rsidRDefault="002D2E80" w:rsidP="00D71792">
      <w:pPr>
        <w:shd w:val="clear" w:color="auto" w:fill="FFFFFF"/>
        <w:spacing w:after="240" w:line="360" w:lineRule="auto"/>
        <w:ind w:left="295" w:hanging="360"/>
        <w:jc w:val="both"/>
        <w:rPr>
          <w:rFonts w:eastAsia="Times New Roman" w:cstheme="minorHAnsi"/>
          <w:color w:val="212121"/>
          <w:sz w:val="24"/>
          <w:szCs w:val="24"/>
        </w:rPr>
      </w:pPr>
      <w:r w:rsidRPr="002D2E80">
        <w:rPr>
          <w:rFonts w:eastAsia="Times New Roman" w:cstheme="minorHAnsi"/>
          <w:color w:val="000000"/>
          <w:sz w:val="24"/>
          <w:szCs w:val="24"/>
          <w:lang w:val="ka-GE"/>
        </w:rPr>
        <w:t> </w:t>
      </w:r>
      <w:r w:rsidR="00D71792">
        <w:rPr>
          <w:rFonts w:eastAsia="Times New Roman" w:cstheme="minorHAnsi"/>
          <w:color w:val="000000"/>
          <w:sz w:val="24"/>
          <w:szCs w:val="24"/>
        </w:rPr>
        <w:tab/>
      </w:r>
      <w:r w:rsidR="00E202B3" w:rsidRPr="00D71792">
        <w:rPr>
          <w:rFonts w:eastAsia="Times New Roman" w:cstheme="minorHAnsi"/>
          <w:color w:val="212121"/>
          <w:sz w:val="24"/>
          <w:szCs w:val="24"/>
        </w:rPr>
        <w:t>A number of measures have been taken in the direction of s</w:t>
      </w:r>
      <w:r w:rsidR="00D71792">
        <w:rPr>
          <w:rFonts w:eastAsia="Times New Roman" w:cstheme="minorHAnsi"/>
          <w:color w:val="212121"/>
          <w:sz w:val="24"/>
          <w:szCs w:val="24"/>
        </w:rPr>
        <w:t xml:space="preserve">ocial protection to prevent the </w:t>
      </w:r>
      <w:r w:rsidR="00E202B3" w:rsidRPr="00D71792">
        <w:rPr>
          <w:rFonts w:eastAsia="Times New Roman" w:cstheme="minorHAnsi"/>
          <w:color w:val="212121"/>
          <w:sz w:val="24"/>
          <w:szCs w:val="24"/>
        </w:rPr>
        <w:t xml:space="preserve">spread of the disease caused by </w:t>
      </w:r>
      <w:proofErr w:type="spellStart"/>
      <w:r w:rsidR="00E202B3" w:rsidRPr="00D71792">
        <w:rPr>
          <w:rFonts w:eastAsia="Times New Roman" w:cstheme="minorHAnsi"/>
          <w:color w:val="212121"/>
          <w:sz w:val="24"/>
          <w:szCs w:val="24"/>
        </w:rPr>
        <w:t>Covid</w:t>
      </w:r>
      <w:proofErr w:type="spellEnd"/>
      <w:r w:rsidR="00E202B3" w:rsidRPr="00D71792">
        <w:rPr>
          <w:rFonts w:eastAsia="Times New Roman" w:cstheme="minorHAnsi"/>
          <w:color w:val="212121"/>
          <w:sz w:val="24"/>
          <w:szCs w:val="24"/>
        </w:rPr>
        <w:t xml:space="preserve"> 19.</w:t>
      </w:r>
    </w:p>
    <w:p w:rsidR="00E202B3" w:rsidRPr="00D71792" w:rsidRDefault="00E202B3" w:rsidP="00D71792">
      <w:pPr>
        <w:shd w:val="clear" w:color="auto" w:fill="FFFFFF"/>
        <w:spacing w:after="240" w:line="360" w:lineRule="auto"/>
        <w:ind w:left="295"/>
        <w:jc w:val="both"/>
        <w:rPr>
          <w:rFonts w:eastAsia="Times New Roman" w:cstheme="minorHAnsi"/>
          <w:color w:val="212121"/>
          <w:sz w:val="24"/>
          <w:szCs w:val="24"/>
        </w:rPr>
      </w:pPr>
      <w:r w:rsidRPr="00D71792">
        <w:rPr>
          <w:rFonts w:eastAsia="Times New Roman" w:cstheme="minorHAnsi"/>
          <w:color w:val="212121"/>
          <w:sz w:val="24"/>
          <w:szCs w:val="24"/>
        </w:rPr>
        <w:t>In particular, the issuance of state pensions, compensation, social package and other benefits continuously extended for the relevant target group.</w:t>
      </w:r>
    </w:p>
    <w:p w:rsidR="001F5598" w:rsidRPr="00D71792" w:rsidRDefault="001F5598" w:rsidP="00D71792">
      <w:pPr>
        <w:shd w:val="clear" w:color="auto" w:fill="FFFFFF"/>
        <w:spacing w:after="240" w:line="360" w:lineRule="auto"/>
        <w:ind w:left="295"/>
        <w:jc w:val="both"/>
        <w:rPr>
          <w:rFonts w:eastAsia="Times New Roman" w:cstheme="minorHAnsi"/>
          <w:color w:val="212121"/>
          <w:sz w:val="24"/>
          <w:szCs w:val="24"/>
          <w:lang w:val="ka-GE"/>
        </w:rPr>
      </w:pPr>
      <w:r w:rsidRPr="00D71792">
        <w:rPr>
          <w:rFonts w:eastAsia="Times New Roman" w:cstheme="minorHAnsi"/>
          <w:color w:val="212121"/>
          <w:sz w:val="24"/>
          <w:szCs w:val="24"/>
        </w:rPr>
        <w:t>The d</w:t>
      </w:r>
      <w:r w:rsidRPr="00D71792">
        <w:rPr>
          <w:rFonts w:eastAsia="Times New Roman" w:cstheme="minorHAnsi"/>
          <w:color w:val="212121"/>
          <w:sz w:val="24"/>
          <w:szCs w:val="24"/>
          <w:lang w:val="ka-GE"/>
        </w:rPr>
        <w:t>ocuments confirming</w:t>
      </w:r>
      <w:r w:rsidRPr="00D71792">
        <w:rPr>
          <w:rFonts w:eastAsia="Times New Roman" w:cstheme="minorHAnsi"/>
          <w:color w:val="212121"/>
          <w:sz w:val="24"/>
          <w:szCs w:val="24"/>
        </w:rPr>
        <w:t xml:space="preserve"> the</w:t>
      </w:r>
      <w:r w:rsidRPr="00D71792">
        <w:rPr>
          <w:rFonts w:eastAsia="Times New Roman" w:cstheme="minorHAnsi"/>
          <w:color w:val="212121"/>
          <w:sz w:val="24"/>
          <w:szCs w:val="24"/>
          <w:lang w:val="ka-GE"/>
        </w:rPr>
        <w:t xml:space="preserve"> disability status </w:t>
      </w:r>
      <w:r w:rsidRPr="00D71792">
        <w:rPr>
          <w:rFonts w:eastAsia="Times New Roman" w:cstheme="minorHAnsi"/>
          <w:color w:val="212121"/>
          <w:sz w:val="24"/>
          <w:szCs w:val="24"/>
        </w:rPr>
        <w:t xml:space="preserve">have </w:t>
      </w:r>
      <w:r w:rsidRPr="00D71792">
        <w:rPr>
          <w:rFonts w:eastAsia="Times New Roman" w:cstheme="minorHAnsi"/>
          <w:color w:val="212121"/>
          <w:sz w:val="24"/>
          <w:szCs w:val="24"/>
          <w:lang w:val="ka-GE"/>
        </w:rPr>
        <w:t xml:space="preserve">retained legal force. Continuously extended the subsistence allowance provided to vulnerable families - </w:t>
      </w:r>
      <w:r w:rsidR="0081197B" w:rsidRPr="00D71792">
        <w:rPr>
          <w:rFonts w:eastAsia="Times New Roman" w:cstheme="minorHAnsi"/>
          <w:color w:val="212121"/>
          <w:sz w:val="24"/>
          <w:szCs w:val="24"/>
        </w:rPr>
        <w:t>t</w:t>
      </w:r>
      <w:r w:rsidR="0081197B" w:rsidRPr="00D71792">
        <w:rPr>
          <w:rFonts w:eastAsia="Times New Roman" w:cstheme="minorHAnsi"/>
          <w:color w:val="212121"/>
          <w:sz w:val="24"/>
          <w:szCs w:val="24"/>
          <w:lang w:val="ka-GE"/>
        </w:rPr>
        <w:t xml:space="preserve">he administration of the administration - LEPL Social Services Agency did not take any measures to stop / </w:t>
      </w:r>
      <w:r w:rsidR="0081197B" w:rsidRPr="00D71792">
        <w:rPr>
          <w:rFonts w:eastAsia="Times New Roman" w:cstheme="minorHAnsi"/>
          <w:color w:val="212121"/>
          <w:sz w:val="24"/>
          <w:szCs w:val="24"/>
        </w:rPr>
        <w:t>terminate</w:t>
      </w:r>
      <w:r w:rsidR="0081197B" w:rsidRPr="00D71792">
        <w:rPr>
          <w:rFonts w:eastAsia="Times New Roman" w:cstheme="minorHAnsi"/>
          <w:color w:val="212121"/>
          <w:sz w:val="24"/>
          <w:szCs w:val="24"/>
          <w:lang w:val="ka-GE"/>
        </w:rPr>
        <w:t xml:space="preserve"> the assistance.</w:t>
      </w:r>
    </w:p>
    <w:p w:rsidR="00D71792" w:rsidRDefault="0081197B" w:rsidP="00D71792">
      <w:pPr>
        <w:shd w:val="clear" w:color="auto" w:fill="FFFFFF"/>
        <w:spacing w:after="240" w:line="360" w:lineRule="auto"/>
        <w:ind w:left="295"/>
        <w:jc w:val="both"/>
        <w:rPr>
          <w:rFonts w:eastAsia="Times New Roman" w:cstheme="minorHAnsi"/>
          <w:color w:val="212121"/>
          <w:sz w:val="24"/>
          <w:szCs w:val="24"/>
        </w:rPr>
      </w:pPr>
      <w:r w:rsidRPr="00D71792">
        <w:rPr>
          <w:rFonts w:eastAsia="Times New Roman" w:cstheme="minorHAnsi"/>
          <w:color w:val="212121"/>
          <w:sz w:val="24"/>
          <w:szCs w:val="24"/>
          <w:lang w:val="ka-GE"/>
        </w:rPr>
        <w:t>Due to the fact that the elderly and people with disabilities are at risk for the disease with Covid 19, LEPL State Care and Trafficking Victims, Victims Assistance Agency, which is the central body of guardianship in the country. In order to minimize the risks associated with the spread of coronavirus, the 24-hour facility was instantly restricted from entering the building without outside persons; Beneficiaries are prohibited from walking in public places as much as possible and only leave the living area if necessary; All 24-hour services carry out disinfection works and all recommendations, which are determined by the relevant order of the Minister of Internally Displaced Persons from the Occupied Territories, Labo</w:t>
      </w:r>
      <w:r w:rsidR="00A7150E">
        <w:rPr>
          <w:rFonts w:eastAsia="Times New Roman" w:cstheme="minorHAnsi"/>
          <w:color w:val="212121"/>
          <w:sz w:val="24"/>
          <w:szCs w:val="24"/>
        </w:rPr>
        <w:t>u</w:t>
      </w:r>
      <w:r w:rsidRPr="00D71792">
        <w:rPr>
          <w:rFonts w:eastAsia="Times New Roman" w:cstheme="minorHAnsi"/>
          <w:color w:val="212121"/>
          <w:sz w:val="24"/>
          <w:szCs w:val="24"/>
          <w:lang w:val="ka-GE"/>
        </w:rPr>
        <w:t xml:space="preserve">r, Health and Social Affairs of Georgia. A special quarantine space has been set up </w:t>
      </w:r>
      <w:r w:rsidR="00A7150E">
        <w:rPr>
          <w:rFonts w:eastAsia="Times New Roman" w:cstheme="minorHAnsi"/>
          <w:color w:val="212121"/>
          <w:sz w:val="24"/>
          <w:szCs w:val="24"/>
        </w:rPr>
        <w:t xml:space="preserve">against </w:t>
      </w:r>
      <w:r w:rsidRPr="00D71792">
        <w:rPr>
          <w:rFonts w:eastAsia="Times New Roman" w:cstheme="minorHAnsi"/>
          <w:color w:val="212121"/>
          <w:sz w:val="24"/>
          <w:szCs w:val="24"/>
          <w:lang w:val="ka-GE"/>
        </w:rPr>
        <w:t xml:space="preserve"> the spread of Covid-19, </w:t>
      </w:r>
      <w:r w:rsidR="00A7150E">
        <w:rPr>
          <w:rFonts w:eastAsia="Times New Roman" w:cstheme="minorHAnsi"/>
          <w:color w:val="212121"/>
          <w:sz w:val="24"/>
          <w:szCs w:val="24"/>
        </w:rPr>
        <w:t>the</w:t>
      </w:r>
      <w:r w:rsidRPr="00D71792">
        <w:rPr>
          <w:rFonts w:eastAsia="Times New Roman" w:cstheme="minorHAnsi"/>
          <w:color w:val="212121"/>
          <w:sz w:val="24"/>
          <w:szCs w:val="24"/>
          <w:lang w:val="ka-GE"/>
        </w:rPr>
        <w:t xml:space="preserve"> state-funded beneficiaries who have been out of service and whose contacts are unknown </w:t>
      </w:r>
      <w:r w:rsidR="00A7150E">
        <w:rPr>
          <w:rFonts w:eastAsia="Times New Roman" w:cstheme="minorHAnsi"/>
          <w:color w:val="212121"/>
          <w:sz w:val="24"/>
          <w:szCs w:val="24"/>
        </w:rPr>
        <w:t xml:space="preserve">are staying there </w:t>
      </w:r>
      <w:r w:rsidRPr="00D71792">
        <w:rPr>
          <w:rFonts w:eastAsia="Times New Roman" w:cstheme="minorHAnsi"/>
          <w:color w:val="212121"/>
          <w:sz w:val="24"/>
          <w:szCs w:val="24"/>
        </w:rPr>
        <w:t>a</w:t>
      </w:r>
      <w:r w:rsidRPr="00D71792">
        <w:rPr>
          <w:rFonts w:eastAsia="Times New Roman" w:cstheme="minorHAnsi"/>
          <w:color w:val="212121"/>
          <w:sz w:val="24"/>
          <w:szCs w:val="24"/>
          <w:lang w:val="ka-GE"/>
        </w:rPr>
        <w:t>nd after only 14 days of quarantine, they are transferred to the appropriate 24-hour facility.</w:t>
      </w:r>
    </w:p>
    <w:p w:rsidR="00D71792" w:rsidRDefault="00D71792" w:rsidP="00D71792">
      <w:pPr>
        <w:shd w:val="clear" w:color="auto" w:fill="FFFFFF"/>
        <w:spacing w:after="240" w:line="360" w:lineRule="auto"/>
        <w:ind w:left="295"/>
        <w:jc w:val="both"/>
        <w:rPr>
          <w:rFonts w:eastAsia="Times New Roman" w:cstheme="minorHAnsi"/>
          <w:color w:val="212121"/>
          <w:sz w:val="24"/>
          <w:szCs w:val="24"/>
        </w:rPr>
      </w:pPr>
    </w:p>
    <w:p w:rsidR="00D71792" w:rsidRDefault="007829F8" w:rsidP="00D71792">
      <w:pPr>
        <w:shd w:val="clear" w:color="auto" w:fill="FFFFFF"/>
        <w:spacing w:after="240" w:line="360" w:lineRule="auto"/>
        <w:ind w:left="295"/>
        <w:jc w:val="both"/>
        <w:rPr>
          <w:rFonts w:cstheme="minorHAnsi"/>
          <w:sz w:val="24"/>
          <w:szCs w:val="24"/>
        </w:rPr>
      </w:pPr>
      <w:r w:rsidRPr="00D71792">
        <w:rPr>
          <w:rFonts w:cstheme="minorHAnsi"/>
          <w:sz w:val="24"/>
          <w:szCs w:val="24"/>
        </w:rPr>
        <w:t xml:space="preserve">Supportive measures were also implemented within the framework of the Social Rehabilitation and Child Care </w:t>
      </w:r>
      <w:r w:rsidR="00D71792">
        <w:rPr>
          <w:rFonts w:cstheme="minorHAnsi"/>
          <w:sz w:val="24"/>
          <w:szCs w:val="24"/>
        </w:rPr>
        <w:t xml:space="preserve">State </w:t>
      </w:r>
      <w:r w:rsidRPr="00D71792">
        <w:rPr>
          <w:rFonts w:cstheme="minorHAnsi"/>
          <w:sz w:val="24"/>
          <w:szCs w:val="24"/>
        </w:rPr>
        <w:t xml:space="preserve">Program in terms of social services.  In particular, funding continued to organizations providing services under various sub-programs </w:t>
      </w:r>
      <w:r w:rsidR="00D71792">
        <w:rPr>
          <w:rFonts w:cstheme="minorHAnsi"/>
          <w:sz w:val="24"/>
          <w:szCs w:val="24"/>
        </w:rPr>
        <w:t>(s</w:t>
      </w:r>
      <w:r w:rsidRPr="00D71792">
        <w:rPr>
          <w:rFonts w:cstheme="minorHAnsi"/>
          <w:sz w:val="24"/>
          <w:szCs w:val="24"/>
        </w:rPr>
        <w:t>ub-programs for early childhood development, child rehabilitation / habilitation, day care centers, etc.)</w:t>
      </w:r>
      <w:proofErr w:type="gramStart"/>
      <w:r w:rsidRPr="00D71792">
        <w:rPr>
          <w:rFonts w:cstheme="minorHAnsi"/>
          <w:sz w:val="24"/>
          <w:szCs w:val="24"/>
        </w:rPr>
        <w:t>,</w:t>
      </w:r>
      <w:proofErr w:type="gramEnd"/>
      <w:r w:rsidR="00B4164C" w:rsidRPr="00D71792">
        <w:rPr>
          <w:rFonts w:cstheme="minorHAnsi"/>
          <w:sz w:val="24"/>
          <w:szCs w:val="24"/>
        </w:rPr>
        <w:t xml:space="preserve"> </w:t>
      </w:r>
      <w:r w:rsidR="00D71792">
        <w:rPr>
          <w:rFonts w:cstheme="minorHAnsi"/>
          <w:sz w:val="24"/>
          <w:szCs w:val="24"/>
        </w:rPr>
        <w:t>f</w:t>
      </w:r>
      <w:r w:rsidR="00B4164C" w:rsidRPr="00D71792">
        <w:rPr>
          <w:rFonts w:cstheme="minorHAnsi"/>
          <w:sz w:val="24"/>
          <w:szCs w:val="24"/>
        </w:rPr>
        <w:t>ood vouchers will be issued to day care beneficiaries to maintain social services.</w:t>
      </w:r>
      <w:r w:rsidR="00D71792" w:rsidRPr="00D71792">
        <w:rPr>
          <w:rFonts w:cstheme="minorHAnsi"/>
          <w:sz w:val="24"/>
          <w:szCs w:val="24"/>
        </w:rPr>
        <w:t xml:space="preserve"> </w:t>
      </w:r>
    </w:p>
    <w:p w:rsidR="00BB2E4B" w:rsidRPr="00D71792" w:rsidRDefault="00D71792" w:rsidP="00D71792">
      <w:pPr>
        <w:shd w:val="clear" w:color="auto" w:fill="FFFFFF"/>
        <w:spacing w:after="240" w:line="360" w:lineRule="auto"/>
        <w:ind w:left="295"/>
        <w:jc w:val="both"/>
        <w:rPr>
          <w:rFonts w:eastAsia="Times New Roman" w:cstheme="minorHAnsi"/>
          <w:color w:val="212121"/>
          <w:sz w:val="24"/>
          <w:szCs w:val="24"/>
          <w:lang w:val="ka-GE"/>
        </w:rPr>
      </w:pPr>
      <w:r w:rsidRPr="00D71792">
        <w:rPr>
          <w:rFonts w:cstheme="minorHAnsi"/>
          <w:sz w:val="24"/>
          <w:szCs w:val="24"/>
        </w:rPr>
        <w:lastRenderedPageBreak/>
        <w:t xml:space="preserve">In addition, with the support of the United Nations Children's Fund and the McLean Association under various sub-programs, </w:t>
      </w:r>
      <w:r>
        <w:rPr>
          <w:rFonts w:cstheme="minorHAnsi"/>
          <w:sz w:val="24"/>
          <w:szCs w:val="24"/>
        </w:rPr>
        <w:t>distance</w:t>
      </w:r>
      <w:r w:rsidRPr="00D71792">
        <w:rPr>
          <w:rFonts w:cstheme="minorHAnsi"/>
          <w:sz w:val="24"/>
          <w:szCs w:val="24"/>
        </w:rPr>
        <w:t xml:space="preserve"> services have been introduced for beneficiaries and their families to maintain social services.</w:t>
      </w:r>
    </w:p>
    <w:sectPr w:rsidR="00BB2E4B" w:rsidRPr="00D71792" w:rsidSect="00BB2E4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2D2E80"/>
    <w:rsid w:val="001F5598"/>
    <w:rsid w:val="002D2E80"/>
    <w:rsid w:val="00542180"/>
    <w:rsid w:val="007829F8"/>
    <w:rsid w:val="0081197B"/>
    <w:rsid w:val="00A7150E"/>
    <w:rsid w:val="00B4164C"/>
    <w:rsid w:val="00BA32EE"/>
    <w:rsid w:val="00BB2E4B"/>
    <w:rsid w:val="00D71792"/>
    <w:rsid w:val="00E20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E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E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105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2020-06-08T05:57:00Z</dcterms:created>
  <dcterms:modified xsi:type="dcterms:W3CDTF">2020-06-08T07:26:00Z</dcterms:modified>
</cp:coreProperties>
</file>